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223D" w14:textId="791D7EE5" w:rsidR="00474C56" w:rsidRPr="00720D54" w:rsidRDefault="00720D54">
      <w:pPr>
        <w:rPr>
          <w:rFonts w:ascii="Arial" w:hAnsi="Arial" w:cs="Arial"/>
          <w:b/>
          <w:bCs/>
        </w:rPr>
      </w:pPr>
      <w:r w:rsidRPr="00720D54">
        <w:rPr>
          <w:rFonts w:ascii="Arial" w:hAnsi="Arial" w:cs="Arial"/>
          <w:b/>
          <w:bCs/>
        </w:rPr>
        <w:t>Scoping Note: A Sprint Series on Measuring Government Output and Value Added.</w:t>
      </w:r>
    </w:p>
    <w:p w14:paraId="620D2906" w14:textId="6F3BE610" w:rsidR="00720D54" w:rsidRDefault="00720D54">
      <w:pPr>
        <w:rPr>
          <w:rFonts w:ascii="Arial" w:hAnsi="Arial" w:cs="Arial"/>
        </w:rPr>
      </w:pPr>
      <w:r w:rsidRPr="00720D54">
        <w:rPr>
          <w:rFonts w:ascii="Arial" w:hAnsi="Arial" w:cs="Arial"/>
        </w:rPr>
        <w:t>The measurement of public services is historically and internationally acknowledged as being challenging. This is because of the absence of prices to demonstrate the value to citizens of what is produced</w:t>
      </w:r>
      <w:r>
        <w:rPr>
          <w:rFonts w:ascii="Arial" w:hAnsi="Arial" w:cs="Arial"/>
        </w:rPr>
        <w:t xml:space="preserve"> as we calculate measures of output distinct from inputs, such that an assessment of value added can be undertaken.</w:t>
      </w:r>
    </w:p>
    <w:p w14:paraId="43930E18" w14:textId="0F275EB9" w:rsidR="00720D54" w:rsidRPr="00720D54" w:rsidRDefault="00720D54" w:rsidP="00720D54">
      <w:pPr>
        <w:rPr>
          <w:rFonts w:ascii="Arial" w:hAnsi="Arial" w:cs="Arial"/>
        </w:rPr>
      </w:pPr>
      <w:r w:rsidRPr="00720D54">
        <w:rPr>
          <w:rFonts w:ascii="Arial" w:hAnsi="Arial" w:cs="Arial"/>
        </w:rPr>
        <w:t xml:space="preserve">Previous in-depth investigation took place in 2003 when the then </w:t>
      </w:r>
      <w:r>
        <w:rPr>
          <w:rFonts w:ascii="Arial" w:hAnsi="Arial" w:cs="Arial"/>
        </w:rPr>
        <w:t xml:space="preserve">UK </w:t>
      </w:r>
      <w:r w:rsidRPr="00720D54">
        <w:rPr>
          <w:rFonts w:ascii="Arial" w:hAnsi="Arial" w:cs="Arial"/>
        </w:rPr>
        <w:t>National Statistician, Len Cook, asked Sir Tony Atkinson to conduct an independent review of the measurement of government output in the UK National Accounts, with a </w:t>
      </w:r>
      <w:hyperlink r:id="rId5" w:history="1">
        <w:r w:rsidRPr="00720D54">
          <w:rPr>
            <w:rStyle w:val="Hyperlink"/>
            <w:rFonts w:ascii="Arial" w:hAnsi="Arial" w:cs="Arial"/>
          </w:rPr>
          <w:t>Final Report</w:t>
        </w:r>
      </w:hyperlink>
      <w:r w:rsidRPr="00720D54">
        <w:rPr>
          <w:rFonts w:ascii="Arial" w:hAnsi="Arial" w:cs="Arial"/>
        </w:rPr>
        <w:t> produced in 2005. This informed the development of the </w:t>
      </w:r>
      <w:hyperlink r:id="rId6" w:history="1">
        <w:r w:rsidRPr="00720D54">
          <w:rPr>
            <w:rStyle w:val="Hyperlink"/>
            <w:rFonts w:ascii="Arial" w:hAnsi="Arial" w:cs="Arial"/>
          </w:rPr>
          <w:t>System of National Accounts (SNA) 2008</w:t>
        </w:r>
      </w:hyperlink>
      <w:r w:rsidRPr="00720D54">
        <w:rPr>
          <w:rFonts w:ascii="Arial" w:hAnsi="Arial" w:cs="Arial"/>
        </w:rPr>
        <w:t> in how to conceptualise and empirically measure output of the public services in GDP. SNA 2008 (paragraph 15.122) explicitly permits quality adjustment of the volume metrics (not the current price values) of public services</w:t>
      </w:r>
      <w:r w:rsidR="00921BD1">
        <w:rPr>
          <w:rFonts w:ascii="Arial" w:hAnsi="Arial" w:cs="Arial"/>
        </w:rPr>
        <w:t xml:space="preserve"> to better reflect value added in the public services</w:t>
      </w:r>
      <w:r w:rsidRPr="00720D54">
        <w:rPr>
          <w:rFonts w:ascii="Arial" w:hAnsi="Arial" w:cs="Arial"/>
        </w:rPr>
        <w:t>.</w:t>
      </w:r>
    </w:p>
    <w:p w14:paraId="159F7299" w14:textId="200BB1CD" w:rsidR="00720D54" w:rsidRDefault="00720D54">
      <w:pPr>
        <w:rPr>
          <w:rFonts w:ascii="Arial" w:hAnsi="Arial" w:cs="Arial"/>
        </w:rPr>
      </w:pPr>
      <w:r w:rsidRPr="00720D54">
        <w:rPr>
          <w:rFonts w:ascii="Arial" w:hAnsi="Arial" w:cs="Arial"/>
        </w:rPr>
        <w:t xml:space="preserve">Importantly, </w:t>
      </w:r>
      <w:r>
        <w:rPr>
          <w:rFonts w:ascii="Arial" w:hAnsi="Arial" w:cs="Arial"/>
        </w:rPr>
        <w:t>the Atkinson Review</w:t>
      </w:r>
      <w:r w:rsidRPr="00720D54">
        <w:rPr>
          <w:rFonts w:ascii="Arial" w:hAnsi="Arial" w:cs="Arial"/>
        </w:rPr>
        <w:t xml:space="preserve"> established a set of key principles which informed future work. </w:t>
      </w:r>
      <w:hyperlink r:id="rId7" w:history="1">
        <w:r w:rsidRPr="00720D54">
          <w:rPr>
            <w:rStyle w:val="Hyperlink"/>
            <w:rFonts w:ascii="Arial" w:hAnsi="Arial" w:cs="Arial"/>
          </w:rPr>
          <w:t>The UK, alongside several other countries</w:t>
        </w:r>
      </w:hyperlink>
      <w:r w:rsidRPr="00720D54">
        <w:rPr>
          <w:rFonts w:ascii="Arial" w:hAnsi="Arial" w:cs="Arial"/>
        </w:rPr>
        <w:t>,</w:t>
      </w:r>
      <w:r>
        <w:rPr>
          <w:rFonts w:ascii="Arial" w:hAnsi="Arial" w:cs="Arial"/>
        </w:rPr>
        <w:t xml:space="preserve"> </w:t>
      </w:r>
      <w:r w:rsidRPr="00720D54">
        <w:rPr>
          <w:rFonts w:ascii="Arial" w:hAnsi="Arial" w:cs="Arial"/>
        </w:rPr>
        <w:t>pressed ahead with implementing these methods, particularly in relation to healthcare and education. </w:t>
      </w:r>
    </w:p>
    <w:p w14:paraId="4E8DEBE7" w14:textId="1950C83E" w:rsidR="005750A7" w:rsidRPr="005750A7" w:rsidRDefault="005750A7" w:rsidP="005750A7">
      <w:pPr>
        <w:rPr>
          <w:rFonts w:ascii="Arial" w:hAnsi="Arial" w:cs="Arial"/>
        </w:rPr>
      </w:pPr>
      <w:r w:rsidRPr="005750A7">
        <w:rPr>
          <w:rFonts w:ascii="Arial" w:hAnsi="Arial" w:cs="Arial"/>
        </w:rPr>
        <w:t>In 2023 the then Chancellor of the Exchequer asked the National Statistician, Sir Ian Diamond, to review the measurement of public service productivity</w:t>
      </w:r>
      <w:r>
        <w:rPr>
          <w:rFonts w:ascii="Arial" w:hAnsi="Arial" w:cs="Arial"/>
        </w:rPr>
        <w:t xml:space="preserve"> in the light of </w:t>
      </w:r>
      <w:r w:rsidRPr="005750A7">
        <w:rPr>
          <w:rFonts w:ascii="Arial" w:hAnsi="Arial" w:cs="Arial"/>
        </w:rPr>
        <w:t>recent experience of the coronavirus (COVID-19) pandemic, and the desire to find innovative ways to improve public services without increasing spend has brought the focus back to public services, both in terms of measurement and improving delivery itself.</w:t>
      </w:r>
    </w:p>
    <w:p w14:paraId="3401BF56" w14:textId="12A02C08" w:rsidR="005750A7" w:rsidRPr="005750A7" w:rsidRDefault="005750A7" w:rsidP="005750A7">
      <w:pPr>
        <w:rPr>
          <w:rFonts w:ascii="Arial" w:hAnsi="Arial" w:cs="Arial"/>
        </w:rPr>
      </w:pPr>
      <w:r>
        <w:rPr>
          <w:rFonts w:ascii="Arial" w:hAnsi="Arial" w:cs="Arial"/>
        </w:rPr>
        <w:t xml:space="preserve">The </w:t>
      </w:r>
      <w:hyperlink r:id="rId8" w:history="1">
        <w:r w:rsidRPr="005750A7">
          <w:rPr>
            <w:rStyle w:val="Hyperlink"/>
            <w:rFonts w:ascii="Arial" w:hAnsi="Arial" w:cs="Arial"/>
          </w:rPr>
          <w:t>Review</w:t>
        </w:r>
      </w:hyperlink>
      <w:r w:rsidRPr="005750A7">
        <w:rPr>
          <w:rFonts w:ascii="Arial" w:hAnsi="Arial" w:cs="Arial"/>
        </w:rPr>
        <w:t>:</w:t>
      </w:r>
    </w:p>
    <w:p w14:paraId="421625C7" w14:textId="77777777" w:rsidR="005750A7" w:rsidRPr="005750A7" w:rsidRDefault="005750A7" w:rsidP="005750A7">
      <w:pPr>
        <w:numPr>
          <w:ilvl w:val="0"/>
          <w:numId w:val="1"/>
        </w:numPr>
        <w:rPr>
          <w:rFonts w:ascii="Arial" w:hAnsi="Arial" w:cs="Arial"/>
        </w:rPr>
      </w:pPr>
      <w:r w:rsidRPr="005750A7">
        <w:rPr>
          <w:rFonts w:ascii="Arial" w:hAnsi="Arial" w:cs="Arial"/>
        </w:rPr>
        <w:t>Delivered a once in a generation update to the Atkinson Principles (2005).</w:t>
      </w:r>
    </w:p>
    <w:p w14:paraId="66B40D78" w14:textId="77777777" w:rsidR="005750A7" w:rsidRPr="005750A7" w:rsidRDefault="005750A7" w:rsidP="005750A7">
      <w:pPr>
        <w:numPr>
          <w:ilvl w:val="0"/>
          <w:numId w:val="1"/>
        </w:numPr>
        <w:rPr>
          <w:rFonts w:ascii="Arial" w:hAnsi="Arial" w:cs="Arial"/>
        </w:rPr>
      </w:pPr>
      <w:r w:rsidRPr="005750A7">
        <w:rPr>
          <w:rFonts w:ascii="Arial" w:hAnsi="Arial" w:cs="Arial"/>
        </w:rPr>
        <w:t>Improved the quality and granularity of UK public services productivity estimates. Some changes were implemented in published estimates from March 2024; the majority will be incorporated in the Spring 2025 ONS release of data.</w:t>
      </w:r>
    </w:p>
    <w:p w14:paraId="2475AE0E" w14:textId="77777777" w:rsidR="005750A7" w:rsidRPr="005750A7" w:rsidRDefault="005750A7" w:rsidP="005750A7">
      <w:pPr>
        <w:numPr>
          <w:ilvl w:val="0"/>
          <w:numId w:val="1"/>
        </w:numPr>
        <w:rPr>
          <w:rFonts w:ascii="Arial" w:hAnsi="Arial" w:cs="Arial"/>
        </w:rPr>
      </w:pPr>
      <w:r w:rsidRPr="005750A7">
        <w:rPr>
          <w:rFonts w:ascii="Arial" w:hAnsi="Arial" w:cs="Arial"/>
        </w:rPr>
        <w:t>Significantly improved the measurement of Healthcare, Education, Social Security Administration, Tax Administration, Public Order and Safety, as well as made research progress on measuring long standing conceptual challenges in Policing and Defence.</w:t>
      </w:r>
    </w:p>
    <w:p w14:paraId="51A3136B" w14:textId="77777777" w:rsidR="005750A7" w:rsidRPr="005750A7" w:rsidRDefault="005750A7" w:rsidP="005750A7">
      <w:pPr>
        <w:numPr>
          <w:ilvl w:val="0"/>
          <w:numId w:val="1"/>
        </w:numPr>
        <w:rPr>
          <w:rFonts w:ascii="Arial" w:hAnsi="Arial" w:cs="Arial"/>
        </w:rPr>
      </w:pPr>
      <w:r w:rsidRPr="005750A7">
        <w:rPr>
          <w:rFonts w:ascii="Arial" w:hAnsi="Arial" w:cs="Arial"/>
        </w:rPr>
        <w:t>Improved the timeliness of estimates through publication of experimental annual ‘nowcasts’ since November 2023 to address the two-year lag in data availability and the consequent lack of quality adjustment.</w:t>
      </w:r>
    </w:p>
    <w:p w14:paraId="782CE2E2" w14:textId="77777777" w:rsidR="005750A7" w:rsidRPr="005750A7" w:rsidRDefault="005750A7" w:rsidP="005750A7">
      <w:pPr>
        <w:numPr>
          <w:ilvl w:val="0"/>
          <w:numId w:val="1"/>
        </w:numPr>
        <w:rPr>
          <w:rFonts w:ascii="Arial" w:hAnsi="Arial" w:cs="Arial"/>
        </w:rPr>
      </w:pPr>
      <w:r w:rsidRPr="005750A7">
        <w:rPr>
          <w:rFonts w:ascii="Arial" w:hAnsi="Arial" w:cs="Arial"/>
        </w:rPr>
        <w:t xml:space="preserve">Introduced publication of quarterly experimental estimates of </w:t>
      </w:r>
      <w:proofErr w:type="gramStart"/>
      <w:r w:rsidRPr="005750A7">
        <w:rPr>
          <w:rFonts w:ascii="Arial" w:hAnsi="Arial" w:cs="Arial"/>
        </w:rPr>
        <w:t>Healthcare</w:t>
      </w:r>
      <w:proofErr w:type="gramEnd"/>
      <w:r w:rsidRPr="005750A7">
        <w:rPr>
          <w:rFonts w:ascii="Arial" w:hAnsi="Arial" w:cs="Arial"/>
        </w:rPr>
        <w:t xml:space="preserve"> productivity from February 2025, with a plan to extend this increased frequency to other services.</w:t>
      </w:r>
    </w:p>
    <w:p w14:paraId="6D08F155" w14:textId="77777777" w:rsidR="005750A7" w:rsidRPr="005750A7" w:rsidRDefault="005750A7" w:rsidP="005750A7">
      <w:pPr>
        <w:numPr>
          <w:ilvl w:val="0"/>
          <w:numId w:val="1"/>
        </w:numPr>
        <w:rPr>
          <w:rFonts w:ascii="Arial" w:hAnsi="Arial" w:cs="Arial"/>
        </w:rPr>
      </w:pPr>
      <w:r w:rsidRPr="005750A7">
        <w:rPr>
          <w:rFonts w:ascii="Arial" w:hAnsi="Arial" w:cs="Arial"/>
        </w:rPr>
        <w:t>Developed a plan to improve the coherence of the quarterly and annual estimates to improve understanding for users, which is already underway.</w:t>
      </w:r>
    </w:p>
    <w:p w14:paraId="0B1F4630" w14:textId="77777777" w:rsidR="005750A7" w:rsidRPr="005750A7" w:rsidRDefault="005750A7" w:rsidP="005750A7">
      <w:pPr>
        <w:numPr>
          <w:ilvl w:val="0"/>
          <w:numId w:val="1"/>
        </w:numPr>
        <w:rPr>
          <w:rFonts w:ascii="Arial" w:hAnsi="Arial" w:cs="Arial"/>
        </w:rPr>
      </w:pPr>
      <w:r w:rsidRPr="005750A7">
        <w:rPr>
          <w:rFonts w:ascii="Arial" w:hAnsi="Arial" w:cs="Arial"/>
        </w:rPr>
        <w:t>Influenced the UK recommendations to the </w:t>
      </w:r>
      <w:hyperlink r:id="rId9" w:history="1">
        <w:r w:rsidRPr="005750A7">
          <w:rPr>
            <w:rStyle w:val="Hyperlink"/>
            <w:rFonts w:ascii="Arial" w:hAnsi="Arial" w:cs="Arial"/>
          </w:rPr>
          <w:t>United Nations review of the Classification of the Functions of Government (COFOG)</w:t>
        </w:r>
      </w:hyperlink>
      <w:r w:rsidRPr="005750A7">
        <w:rPr>
          <w:rFonts w:ascii="Arial" w:hAnsi="Arial" w:cs="Arial"/>
        </w:rPr>
        <w:t> to improve the categorisation of government expenditure data essential for measurement of public services productivity.</w:t>
      </w:r>
    </w:p>
    <w:p w14:paraId="49D4601A" w14:textId="77777777" w:rsidR="005750A7" w:rsidRPr="005750A7" w:rsidRDefault="005750A7" w:rsidP="005750A7">
      <w:pPr>
        <w:numPr>
          <w:ilvl w:val="0"/>
          <w:numId w:val="1"/>
        </w:numPr>
        <w:rPr>
          <w:rFonts w:ascii="Arial" w:hAnsi="Arial" w:cs="Arial"/>
        </w:rPr>
      </w:pPr>
      <w:r w:rsidRPr="005750A7">
        <w:rPr>
          <w:rFonts w:ascii="Arial" w:hAnsi="Arial" w:cs="Arial"/>
        </w:rPr>
        <w:t>Delivered groundbreaking research and insight into public sector managers’ and workers’ views on the opportunities and barriers associated with improving productivity, use of automation and Artificial Intelligence.</w:t>
      </w:r>
    </w:p>
    <w:p w14:paraId="737795EA" w14:textId="77777777" w:rsidR="005750A7" w:rsidRPr="005750A7" w:rsidRDefault="005750A7" w:rsidP="005750A7">
      <w:pPr>
        <w:numPr>
          <w:ilvl w:val="0"/>
          <w:numId w:val="1"/>
        </w:numPr>
        <w:rPr>
          <w:rFonts w:ascii="Arial" w:hAnsi="Arial" w:cs="Arial"/>
        </w:rPr>
      </w:pPr>
      <w:r w:rsidRPr="005750A7">
        <w:rPr>
          <w:rFonts w:ascii="Arial" w:hAnsi="Arial" w:cs="Arial"/>
        </w:rPr>
        <w:lastRenderedPageBreak/>
        <w:t>Produced a strategic ‘roadmap’ for incorporation of these public services productivity improvements into the UK National Accounts and Gross Domestic Product, aligned with the wider ONS planning for implementation of the new </w:t>
      </w:r>
      <w:hyperlink r:id="rId10" w:history="1">
        <w:r w:rsidRPr="005750A7">
          <w:rPr>
            <w:rStyle w:val="Hyperlink"/>
            <w:rFonts w:ascii="Arial" w:hAnsi="Arial" w:cs="Arial"/>
          </w:rPr>
          <w:t>System of National Accounts 2025</w:t>
        </w:r>
      </w:hyperlink>
      <w:r w:rsidRPr="005750A7">
        <w:rPr>
          <w:rFonts w:ascii="Arial" w:hAnsi="Arial" w:cs="Arial"/>
        </w:rPr>
        <w:t>.</w:t>
      </w:r>
    </w:p>
    <w:p w14:paraId="2DC5B8BC" w14:textId="199E9709" w:rsidR="005750A7" w:rsidRDefault="005750A7">
      <w:pPr>
        <w:rPr>
          <w:rFonts w:ascii="Arial" w:hAnsi="Arial" w:cs="Arial"/>
        </w:rPr>
      </w:pPr>
      <w:r>
        <w:rPr>
          <w:rFonts w:ascii="Arial" w:hAnsi="Arial" w:cs="Arial"/>
        </w:rPr>
        <w:t>This sprint will focus on international perspectives from both the producer and consumer viewpoint of the importance and feasibility of implementing high quality methods to measure output</w:t>
      </w:r>
      <w:r w:rsidR="00921BD1">
        <w:rPr>
          <w:rFonts w:ascii="Arial" w:hAnsi="Arial" w:cs="Arial"/>
        </w:rPr>
        <w:t>, and the potential for multiple countries to develop methods for implementation into national accounts, building on the UK experience.</w:t>
      </w:r>
    </w:p>
    <w:p w14:paraId="7E4AF46C" w14:textId="77777777" w:rsidR="00720D54" w:rsidRPr="00720D54" w:rsidRDefault="00720D54">
      <w:pPr>
        <w:rPr>
          <w:rFonts w:ascii="Arial" w:hAnsi="Arial" w:cs="Arial"/>
        </w:rPr>
      </w:pPr>
    </w:p>
    <w:sectPr w:rsidR="00720D54" w:rsidRPr="0072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46451"/>
    <w:multiLevelType w:val="multilevel"/>
    <w:tmpl w:val="7DD4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73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4"/>
    <w:rsid w:val="003A5D6A"/>
    <w:rsid w:val="00474C56"/>
    <w:rsid w:val="005750A7"/>
    <w:rsid w:val="005E4BE9"/>
    <w:rsid w:val="00720D54"/>
    <w:rsid w:val="007753EF"/>
    <w:rsid w:val="00921BD1"/>
    <w:rsid w:val="00992CCD"/>
    <w:rsid w:val="00A10BDA"/>
    <w:rsid w:val="00B97215"/>
    <w:rsid w:val="00C41E85"/>
    <w:rsid w:val="00CA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48A"/>
  <w15:chartTrackingRefBased/>
  <w15:docId w15:val="{D5558BDE-64A2-4E8B-9A54-B01A2E93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D54"/>
    <w:rPr>
      <w:rFonts w:eastAsiaTheme="majorEastAsia" w:cstheme="majorBidi"/>
      <w:color w:val="272727" w:themeColor="text1" w:themeTint="D8"/>
    </w:rPr>
  </w:style>
  <w:style w:type="paragraph" w:styleId="Title">
    <w:name w:val="Title"/>
    <w:basedOn w:val="Normal"/>
    <w:next w:val="Normal"/>
    <w:link w:val="TitleChar"/>
    <w:uiPriority w:val="10"/>
    <w:qFormat/>
    <w:rsid w:val="0072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D54"/>
    <w:pPr>
      <w:spacing w:before="160"/>
      <w:jc w:val="center"/>
    </w:pPr>
    <w:rPr>
      <w:i/>
      <w:iCs/>
      <w:color w:val="404040" w:themeColor="text1" w:themeTint="BF"/>
    </w:rPr>
  </w:style>
  <w:style w:type="character" w:customStyle="1" w:styleId="QuoteChar">
    <w:name w:val="Quote Char"/>
    <w:basedOn w:val="DefaultParagraphFont"/>
    <w:link w:val="Quote"/>
    <w:uiPriority w:val="29"/>
    <w:rsid w:val="00720D54"/>
    <w:rPr>
      <w:i/>
      <w:iCs/>
      <w:color w:val="404040" w:themeColor="text1" w:themeTint="BF"/>
    </w:rPr>
  </w:style>
  <w:style w:type="paragraph" w:styleId="ListParagraph">
    <w:name w:val="List Paragraph"/>
    <w:basedOn w:val="Normal"/>
    <w:uiPriority w:val="34"/>
    <w:qFormat/>
    <w:rsid w:val="00720D54"/>
    <w:pPr>
      <w:ind w:left="720"/>
      <w:contextualSpacing/>
    </w:pPr>
  </w:style>
  <w:style w:type="character" w:styleId="IntenseEmphasis">
    <w:name w:val="Intense Emphasis"/>
    <w:basedOn w:val="DefaultParagraphFont"/>
    <w:uiPriority w:val="21"/>
    <w:qFormat/>
    <w:rsid w:val="00720D54"/>
    <w:rPr>
      <w:i/>
      <w:iCs/>
      <w:color w:val="0F4761" w:themeColor="accent1" w:themeShade="BF"/>
    </w:rPr>
  </w:style>
  <w:style w:type="paragraph" w:styleId="IntenseQuote">
    <w:name w:val="Intense Quote"/>
    <w:basedOn w:val="Normal"/>
    <w:next w:val="Normal"/>
    <w:link w:val="IntenseQuoteChar"/>
    <w:uiPriority w:val="30"/>
    <w:qFormat/>
    <w:rsid w:val="00720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D54"/>
    <w:rPr>
      <w:i/>
      <w:iCs/>
      <w:color w:val="0F4761" w:themeColor="accent1" w:themeShade="BF"/>
    </w:rPr>
  </w:style>
  <w:style w:type="character" w:styleId="IntenseReference">
    <w:name w:val="Intense Reference"/>
    <w:basedOn w:val="DefaultParagraphFont"/>
    <w:uiPriority w:val="32"/>
    <w:qFormat/>
    <w:rsid w:val="00720D54"/>
    <w:rPr>
      <w:b/>
      <w:bCs/>
      <w:smallCaps/>
      <w:color w:val="0F4761" w:themeColor="accent1" w:themeShade="BF"/>
      <w:spacing w:val="5"/>
    </w:rPr>
  </w:style>
  <w:style w:type="character" w:styleId="Hyperlink">
    <w:name w:val="Hyperlink"/>
    <w:basedOn w:val="DefaultParagraphFont"/>
    <w:uiPriority w:val="99"/>
    <w:unhideWhenUsed/>
    <w:rsid w:val="00720D54"/>
    <w:rPr>
      <w:color w:val="467886" w:themeColor="hyperlink"/>
      <w:u w:val="single"/>
    </w:rPr>
  </w:style>
  <w:style w:type="character" w:styleId="UnresolvedMention">
    <w:name w:val="Unresolved Mention"/>
    <w:basedOn w:val="DefaultParagraphFont"/>
    <w:uiPriority w:val="99"/>
    <w:semiHidden/>
    <w:unhideWhenUsed/>
    <w:rsid w:val="00720D54"/>
    <w:rPr>
      <w:color w:val="605E5C"/>
      <w:shd w:val="clear" w:color="auto" w:fill="E1DFDD"/>
    </w:rPr>
  </w:style>
  <w:style w:type="paragraph" w:styleId="NormalWeb">
    <w:name w:val="Normal (Web)"/>
    <w:basedOn w:val="Normal"/>
    <w:uiPriority w:val="99"/>
    <w:semiHidden/>
    <w:unhideWhenUsed/>
    <w:rsid w:val="005750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4065">
      <w:bodyDiv w:val="1"/>
      <w:marLeft w:val="0"/>
      <w:marRight w:val="0"/>
      <w:marTop w:val="0"/>
      <w:marBottom w:val="0"/>
      <w:divBdr>
        <w:top w:val="none" w:sz="0" w:space="0" w:color="auto"/>
        <w:left w:val="none" w:sz="0" w:space="0" w:color="auto"/>
        <w:bottom w:val="none" w:sz="0" w:space="0" w:color="auto"/>
        <w:right w:val="none" w:sz="0" w:space="0" w:color="auto"/>
      </w:divBdr>
    </w:div>
    <w:div w:id="378866850">
      <w:bodyDiv w:val="1"/>
      <w:marLeft w:val="0"/>
      <w:marRight w:val="0"/>
      <w:marTop w:val="0"/>
      <w:marBottom w:val="0"/>
      <w:divBdr>
        <w:top w:val="none" w:sz="0" w:space="0" w:color="auto"/>
        <w:left w:val="none" w:sz="0" w:space="0" w:color="auto"/>
        <w:bottom w:val="none" w:sz="0" w:space="0" w:color="auto"/>
        <w:right w:val="none" w:sz="0" w:space="0" w:color="auto"/>
      </w:divBdr>
    </w:div>
    <w:div w:id="643659775">
      <w:bodyDiv w:val="1"/>
      <w:marLeft w:val="0"/>
      <w:marRight w:val="0"/>
      <w:marTop w:val="0"/>
      <w:marBottom w:val="0"/>
      <w:divBdr>
        <w:top w:val="none" w:sz="0" w:space="0" w:color="auto"/>
        <w:left w:val="none" w:sz="0" w:space="0" w:color="auto"/>
        <w:bottom w:val="none" w:sz="0" w:space="0" w:color="auto"/>
        <w:right w:val="none" w:sz="0" w:space="0" w:color="auto"/>
      </w:divBdr>
    </w:div>
    <w:div w:id="2109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sa.statisticsauthority.gov.uk/publication/national-statisticians-independent-review-of-the-measurement-of-public-services-productivity/pages/5/"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scoe.ac.uk/publications/review-of-approaches-to-the-measurement-of-public-sector-productivity-statis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stats.un.org/unsd/nationalaccount/docs/SNA2008.pdf" TargetMode="External"/><Relationship Id="rId11" Type="http://schemas.openxmlformats.org/officeDocument/2006/relationships/fontTable" Target="fontTable.xml"/><Relationship Id="rId5" Type="http://schemas.openxmlformats.org/officeDocument/2006/relationships/hyperlink" Target="https://www.semanticscholar.org/paper/The-Atkinson-Review%3A-Final-Report%3A-Measurement-of-Atkinson/aa515465288bbe305ccf2c79b18450344626e78e" TargetMode="External"/><Relationship Id="rId15" Type="http://schemas.openxmlformats.org/officeDocument/2006/relationships/customXml" Target="../customXml/item3.xml"/><Relationship Id="rId10" Type="http://schemas.openxmlformats.org/officeDocument/2006/relationships/hyperlink" Target="https://unstats.un.org/unsd/nationalaccount/towards2025.asp" TargetMode="External"/><Relationship Id="rId4" Type="http://schemas.openxmlformats.org/officeDocument/2006/relationships/webSettings" Target="webSettings.xml"/><Relationship Id="rId9" Type="http://schemas.openxmlformats.org/officeDocument/2006/relationships/hyperlink" Target="https://ec.europa.eu/eurostat/documents/3859598/10142242/KS-GQ-19-010-EN-N.pdf/ed64a194-81db-112b-074b-b7a9eb946c32?t=156941808400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311813C9354EA40DD1B527F7D1CE" ma:contentTypeVersion="41" ma:contentTypeDescription="Create a new document." ma:contentTypeScope="" ma:versionID="bf55f4b3614e80e357305dbd80c176b3">
  <xsd:schema xmlns:xsd="http://www.w3.org/2001/XMLSchema" xmlns:xs="http://www.w3.org/2001/XMLSchema" xmlns:p="http://schemas.microsoft.com/office/2006/metadata/properties" xmlns:ns2="e182b503-b204-4cc9-be02-78c0dd1d9d19" xmlns:ns3="d4623e19-74a1-479b-a6a0-82eedba14a74" targetNamespace="http://schemas.microsoft.com/office/2006/metadata/properties" ma:root="true" ma:fieldsID="3fd62b2086ee3d62844f165cf817434f" ns2:_="" ns3:_="">
    <xsd:import namespace="e182b503-b204-4cc9-be02-78c0dd1d9d19"/>
    <xsd:import namespace="d4623e19-74a1-479b-a6a0-82eedba14a74"/>
    <xsd:element name="properties">
      <xsd:complexType>
        <xsd:sequence>
          <xsd:element name="documentManagement">
            <xsd:complexType>
              <xsd:all>
                <xsd:element ref="ns2:EDRMSOwner" minOccurs="0"/>
                <xsd:element ref="ns2:Record_Type" minOccurs="0"/>
                <xsd:element ref="ns2:RetentionDate" minOccurs="0"/>
                <xsd:element ref="ns2:RetentionType" minOccurs="0"/>
                <xsd:element ref="ns2:Retention"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b503-b204-4cc9-be02-78c0dd1d9d19" elementFormDefault="qualified">
    <xsd:import namespace="http://schemas.microsoft.com/office/2006/documentManagement/types"/>
    <xsd:import namespace="http://schemas.microsoft.com/office/infopath/2007/PartnerControls"/>
    <xsd:element name="EDRMSOwner" ma:index="4" nillable="true" ma:displayName="EDRMSOwner" ma:internalName="EDRMSOwner" ma:readOnly="false">
      <xsd:simpleType>
        <xsd:restriction base="dms:Text"/>
      </xsd:simpleType>
    </xsd:element>
    <xsd:element name="Record_Type" ma:index="5" nillable="true" ma:displayName="Record Type" ma:format="Dropdown" ma:internalName="Record_Type" ma:readOnly="false">
      <xsd:simpleType>
        <xsd:union memberTypes="dms:Text">
          <xsd:simpleType>
            <xsd:restriction base="dms:Choice">
              <xsd:enumeration value="Business Plans"/>
              <xsd:enumeration value="Commercial"/>
              <xsd:enumeration value="Correspondence, Guidance etc"/>
              <xsd:enumeration value="Financial"/>
              <xsd:enumeration value="Legislation"/>
              <xsd:enumeration value="Meeting papers (inc. agendas minutes etc)"/>
              <xsd:enumeration value="Policy Papers"/>
              <xsd:enumeration value="Private Office Papers"/>
              <xsd:enumeration value="Programme and Project"/>
              <xsd:enumeration value="Reports"/>
              <xsd:enumeration value="Salaries"/>
              <xsd:enumeration value="Staff Disciplinary Matters"/>
              <xsd:enumeration value="Staff Employment, Career, Health etc"/>
              <xsd:enumeration value="Statistical"/>
              <xsd:enumeration value="Systems"/>
              <xsd:enumeration value="zMigration"/>
            </xsd:restriction>
          </xsd:simpleType>
        </xsd:union>
      </xsd:simpleType>
    </xsd:element>
    <xsd:element name="RetentionDate" ma:index="6" nillable="true" ma:displayName="Retention Date" ma:format="DateOnly" ma:internalName="Retention_x0020_Date" ma:readOnly="false">
      <xsd:simpleType>
        <xsd:restriction base="dms:DateTime"/>
      </xsd:simpleType>
    </xsd:element>
    <xsd:element name="RetentionType" ma:index="7" nillable="true" ma:displayName="Retention Type" ma:default="Notify" ma:format="Dropdown" ma:internalName="Retention_x0020_Type" ma:readOnly="false">
      <xsd:simpleType>
        <xsd:restriction base="dms:Choice">
          <xsd:enumeration value="Notify"/>
          <xsd:enumeration value="Delete"/>
          <xsd:enumeration value="Declare"/>
        </xsd:restriction>
      </xsd:simpleType>
    </xsd:element>
    <xsd:element name="Retention" ma:index="8" nillable="true" ma:displayName="Retention" ma:default="0" ma:internalName="Retention" ma:readOnly="false" ma:percentage="FALSE">
      <xsd:simpleType>
        <xsd:restriction base="dms:Number"/>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ae1921-aebc-4f56-b1ce-c3998ecbe3aa}" ma:internalName="TaxCatchAll" ma:showField="CatchAllData" ma:web="e182b503-b204-4cc9-be02-78c0dd1d9d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623e19-74a1-479b-a6a0-82eedba14a7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_Type xmlns="e182b503-b204-4cc9-be02-78c0dd1d9d19" xsi:nil="true"/>
    <lcf76f155ced4ddcb4097134ff3c332f xmlns="d4623e19-74a1-479b-a6a0-82eedba14a74">
      <Terms xmlns="http://schemas.microsoft.com/office/infopath/2007/PartnerControls"/>
    </lcf76f155ced4ddcb4097134ff3c332f>
    <EDRMSOwner xmlns="e182b503-b204-4cc9-be02-78c0dd1d9d19" xsi:nil="true"/>
    <RetentionType xmlns="e182b503-b204-4cc9-be02-78c0dd1d9d19">Notify</RetentionType>
    <TaxCatchAll xmlns="e182b503-b204-4cc9-be02-78c0dd1d9d19" xsi:nil="true"/>
    <RetentionDate xmlns="e182b503-b204-4cc9-be02-78c0dd1d9d19" xsi:nil="true"/>
    <Retention xmlns="e182b503-b204-4cc9-be02-78c0dd1d9d19">0</Retention>
  </documentManagement>
</p:properties>
</file>

<file path=customXml/itemProps1.xml><?xml version="1.0" encoding="utf-8"?>
<ds:datastoreItem xmlns:ds="http://schemas.openxmlformats.org/officeDocument/2006/customXml" ds:itemID="{D5AC2AF2-B6C0-4134-869C-7F123FDCCE92}"/>
</file>

<file path=customXml/itemProps2.xml><?xml version="1.0" encoding="utf-8"?>
<ds:datastoreItem xmlns:ds="http://schemas.openxmlformats.org/officeDocument/2006/customXml" ds:itemID="{ED3E2D86-6985-4C90-9873-8C493B80ED53}"/>
</file>

<file path=customXml/itemProps3.xml><?xml version="1.0" encoding="utf-8"?>
<ds:datastoreItem xmlns:ds="http://schemas.openxmlformats.org/officeDocument/2006/customXml" ds:itemID="{DA02A4CC-B1B3-49E9-9294-A09DECA09851}"/>
</file>

<file path=docProps/app.xml><?xml version="1.0" encoding="utf-8"?>
<Properties xmlns="http://schemas.openxmlformats.org/officeDocument/2006/extended-properties" xmlns:vt="http://schemas.openxmlformats.org/officeDocument/2006/docPropsVTypes">
  <Template>Normal.dotm</Template>
  <TotalTime>25</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Office for National Statistics</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Heys, Richard</dc:creator>
  <cp:keywords/>
  <dc:description/>
  <cp:lastModifiedBy>Heys, Richard</cp:lastModifiedBy>
  <cp:revision>1</cp:revision>
  <dcterms:created xsi:type="dcterms:W3CDTF">2025-10-09T15:23:00Z</dcterms:created>
  <dcterms:modified xsi:type="dcterms:W3CDTF">2025-10-09T15:48:00Z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0x01010081BF311813C9354EA40DD1B527F7D1CE</vt:lpwstr>
  </property>
</Properties>
</file>